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84A76" w:rsidR="00284A76" w:rsidP="00E254E1" w:rsidRDefault="00E254E1" w14:paraId="31D30316" w14:textId="6B618FD7">
      <w:pPr>
        <w:jc w:val="center"/>
      </w:pPr>
      <w:r w:rsidR="5469B7F1">
        <w:drawing>
          <wp:inline wp14:editId="695B3A64" wp14:anchorId="7708FDB8">
            <wp:extent cx="2343150" cy="898207"/>
            <wp:effectExtent l="0" t="0" r="0" b="0"/>
            <wp:docPr id="1507921621" name="" title=""/>
            <wp:cNvGraphicFramePr>
              <a:graphicFrameLocks noChangeAspect="1"/>
            </wp:cNvGraphicFramePr>
            <a:graphic>
              <a:graphicData uri="http://schemas.openxmlformats.org/drawingml/2006/picture">
                <pic:pic>
                  <pic:nvPicPr>
                    <pic:cNvPr id="0" name=""/>
                    <pic:cNvPicPr/>
                  </pic:nvPicPr>
                  <pic:blipFill>
                    <a:blip r:embed="Rb2278511f8fe442e">
                      <a:extLst>
                        <a:ext xmlns:a="http://schemas.openxmlformats.org/drawingml/2006/main" uri="{28A0092B-C50C-407E-A947-70E740481C1C}">
                          <a14:useLocalDpi val="0"/>
                        </a:ext>
                      </a:extLst>
                    </a:blip>
                    <a:stretch>
                      <a:fillRect/>
                    </a:stretch>
                  </pic:blipFill>
                  <pic:spPr>
                    <a:xfrm>
                      <a:off x="0" y="0"/>
                      <a:ext cx="2343150" cy="898207"/>
                    </a:xfrm>
                    <a:prstGeom prst="rect">
                      <a:avLst/>
                    </a:prstGeom>
                  </pic:spPr>
                </pic:pic>
              </a:graphicData>
            </a:graphic>
          </wp:inline>
        </w:drawing>
      </w:r>
    </w:p>
    <w:p w:rsidR="001E14F6" w:rsidP="001362E8" w:rsidRDefault="001E14F6" w14:paraId="7A5B49D3" w14:textId="5DC95F2B">
      <w:pPr>
        <w:jc w:val="center"/>
      </w:pPr>
    </w:p>
    <w:p w:rsidR="001E14F6" w:rsidRDefault="001E14F6" w14:paraId="1B2C15C5" w14:textId="77777777">
      <w:pPr>
        <w:jc w:val="both"/>
      </w:pPr>
    </w:p>
    <w:p w:rsidR="001E14F6" w:rsidRDefault="00A06B8B" w14:paraId="054BF29F" w14:textId="00FC48D6">
      <w:r w:rsidR="338B40BD">
        <w:rPr/>
        <w:t xml:space="preserve">Dear </w:t>
      </w:r>
      <w:r w:rsidR="22268378">
        <w:rPr/>
        <w:t>Parent</w:t>
      </w:r>
      <w:r w:rsidR="2CE5C64F">
        <w:rPr/>
        <w:t xml:space="preserve"> or </w:t>
      </w:r>
      <w:r w:rsidR="2CE5C64F">
        <w:rPr/>
        <w:t>(Other Concerned Guardian)</w:t>
      </w:r>
      <w:r w:rsidR="338B40BD">
        <w:rPr/>
        <w:t>,</w:t>
      </w:r>
      <w:r w:rsidR="338B40BD">
        <w:rPr/>
        <w:t xml:space="preserve"> </w:t>
      </w:r>
      <w:r w:rsidR="338B40BD">
        <w:rPr/>
        <w:t xml:space="preserve"> </w:t>
      </w:r>
    </w:p>
    <w:p w:rsidR="001E14F6" w:rsidRDefault="001E14F6" w14:paraId="6BF03425" w14:textId="73499E1D"/>
    <w:p w:rsidR="003F5311" w:rsidP="003F5311" w:rsidRDefault="003F5311" w14:paraId="7070334A" w14:textId="5C860C6D">
      <w:pPr>
        <w:widowControl w:val="0"/>
        <w:ind w:firstLine="720"/>
        <w:jc w:val="both"/>
      </w:pPr>
      <w:r w:rsidR="003F5311">
        <w:rPr/>
        <w:t>If you are reading this letter, then you have been informed that your daughter is pregnant. As difficult and upsetting to you as this information may be, there is hope and help for your daughter and you. Many organizations and groups, including St</w:t>
      </w:r>
      <w:r w:rsidR="11209195">
        <w:rPr/>
        <w:t>anding With You</w:t>
      </w:r>
      <w:r w:rsidR="003F5311">
        <w:rPr/>
        <w:t xml:space="preserve"> and The Just</w:t>
      </w:r>
      <w:r w:rsidR="369090ED">
        <w:rPr/>
        <w:t>ice</w:t>
      </w:r>
      <w:r w:rsidR="003F5311">
        <w:rPr/>
        <w:t xml:space="preserve"> Foundation</w:t>
      </w:r>
      <w:r w:rsidR="00FF0430">
        <w:rPr/>
        <w:t>,</w:t>
      </w:r>
      <w:r w:rsidR="003F5311">
        <w:rPr/>
        <w:t xml:space="preserve"> are available to help. You are not alone, and you are not the first to face this issue - there is hope.  Positive, healthy outcomes </w:t>
      </w:r>
      <w:r w:rsidR="00A476F6">
        <w:rPr/>
        <w:t xml:space="preserve">are </w:t>
      </w:r>
      <w:proofErr w:type="gramStart"/>
      <w:r w:rsidR="00A476F6">
        <w:rPr/>
        <w:t>absolutely possible</w:t>
      </w:r>
      <w:proofErr w:type="gramEnd"/>
      <w:r w:rsidR="00A476F6">
        <w:rPr/>
        <w:t>.</w:t>
      </w:r>
    </w:p>
    <w:p w:rsidR="003F5311" w:rsidP="003F5311" w:rsidRDefault="003F5311" w14:paraId="1B6C9DCA" w14:textId="77777777">
      <w:pPr>
        <w:widowControl w:val="0"/>
        <w:spacing w:before="2"/>
        <w:jc w:val="both"/>
      </w:pPr>
    </w:p>
    <w:p w:rsidR="003F5311" w:rsidP="003F5311" w:rsidRDefault="00A476F6" w14:paraId="30EE0442" w14:textId="0011D5C4">
      <w:pPr>
        <w:widowControl w:val="0"/>
        <w:spacing w:line="239" w:lineRule="auto"/>
        <w:ind w:right="108" w:firstLine="720"/>
        <w:jc w:val="both"/>
      </w:pPr>
      <w:r>
        <w:t>First, you should know that t</w:t>
      </w:r>
      <w:r w:rsidR="003F5311">
        <w:t xml:space="preserve">here are important new legal rights that your daughter, whether she is a minor or an adult, now possesses as a mother. </w:t>
      </w:r>
      <w:r w:rsidR="009E3BD9">
        <w:t>Regardless of circumstances, y</w:t>
      </w:r>
      <w:r w:rsidR="003F5311">
        <w:t>our daughter is now the mother of a child in the wom</w:t>
      </w:r>
      <w:r w:rsidR="009E3BD9">
        <w:t>b, j</w:t>
      </w:r>
      <w:r w:rsidR="003F5311">
        <w:t xml:space="preserve">ust as you were </w:t>
      </w:r>
      <w:r w:rsidRPr="00AC43CE" w:rsidR="003F5311">
        <w:rPr>
          <w:i/>
          <w:iCs/>
        </w:rPr>
        <w:t>her</w:t>
      </w:r>
      <w:r w:rsidR="003F5311">
        <w:t xml:space="preserve"> mother or father before she was born</w:t>
      </w:r>
      <w:r w:rsidR="009E3BD9">
        <w:t>.</w:t>
      </w:r>
    </w:p>
    <w:p w:rsidR="003F5311" w:rsidP="003F5311" w:rsidRDefault="003F5311" w14:paraId="36262275" w14:textId="77777777">
      <w:pPr>
        <w:widowControl w:val="0"/>
        <w:spacing w:before="2"/>
        <w:jc w:val="both"/>
      </w:pPr>
    </w:p>
    <w:p w:rsidR="003F5311" w:rsidP="003F5311" w:rsidRDefault="003F5311" w14:paraId="7004AB1B" w14:textId="23A5D5C4">
      <w:pPr>
        <w:widowControl w:val="0"/>
        <w:spacing w:line="239" w:lineRule="auto"/>
        <w:ind w:right="117" w:firstLine="720"/>
        <w:jc w:val="both"/>
      </w:pPr>
      <w:r>
        <w:t xml:space="preserve">As a mother, she has the fundamental right to direct the upbringing and education of her child </w:t>
      </w:r>
      <w:r w:rsidR="00AC43CE">
        <w:t>(</w:t>
      </w:r>
      <w:r>
        <w:rPr>
          <w:i/>
        </w:rPr>
        <w:t xml:space="preserve">Pierce v. Society of Sisters, </w:t>
      </w:r>
      <w:r>
        <w:t xml:space="preserve">268 U.S. 510 (1925). That right is hers - not anyone else's. Although you still have the legal duty to care for her, protect, and provide for her if she is a minor, she has the right to make decisions </w:t>
      </w:r>
      <w:r w:rsidR="009D69DF">
        <w:t>on behalf of</w:t>
      </w:r>
      <w:r>
        <w:t xml:space="preserve"> your grandchild.</w:t>
      </w:r>
    </w:p>
    <w:p w:rsidR="003F5311" w:rsidP="003F5311" w:rsidRDefault="003F5311" w14:paraId="7E252B62" w14:textId="77777777">
      <w:pPr>
        <w:widowControl w:val="0"/>
        <w:spacing w:before="2"/>
        <w:jc w:val="both"/>
      </w:pPr>
    </w:p>
    <w:p w:rsidR="003F5311" w:rsidP="003F5311" w:rsidRDefault="003F5311" w14:paraId="72FE431D" w14:textId="29FCD0D0">
      <w:pPr>
        <w:widowControl w:val="0"/>
        <w:ind w:firstLine="720"/>
        <w:jc w:val="both"/>
      </w:pPr>
      <w:r>
        <w:t xml:space="preserve">You (or any other person) may not </w:t>
      </w:r>
      <w:r w:rsidR="009D69DF">
        <w:t xml:space="preserve">lawfully </w:t>
      </w:r>
      <w:r>
        <w:t xml:space="preserve">force, coerce, or unduly influence or pressure your daughter to have an abortion. To do so could subject you to the criminal charge of fetal homicide (killing a baby while still in the womb) in the many states with fetal homicide laws. In other words, any third party (including a relative) who causes the baby to be killed </w:t>
      </w:r>
      <w:r w:rsidR="0051569F">
        <w:t xml:space="preserve">against the will of his/her mother </w:t>
      </w:r>
      <w:r>
        <w:t xml:space="preserve">may be guilty of fetal homicide. See, for example, </w:t>
      </w:r>
      <w:r>
        <w:rPr>
          <w:i/>
          <w:color w:val="2F2B20"/>
        </w:rPr>
        <w:t xml:space="preserve">Lawrence v. State, </w:t>
      </w:r>
      <w:r>
        <w:rPr>
          <w:color w:val="2F2B20"/>
        </w:rPr>
        <w:t>240 S.W.3d 912, (</w:t>
      </w:r>
      <w:proofErr w:type="spellStart"/>
      <w:r>
        <w:rPr>
          <w:color w:val="2F2B20"/>
        </w:rPr>
        <w:t>Tex</w:t>
      </w:r>
      <w:proofErr w:type="spellEnd"/>
      <w:r>
        <w:rPr>
          <w:color w:val="2F2B20"/>
        </w:rPr>
        <w:t xml:space="preserve"> Crim. App. 2007)</w:t>
      </w:r>
      <w:r>
        <w:t xml:space="preserve">. You </w:t>
      </w:r>
      <w:r w:rsidRPr="00812EC2">
        <w:t>may also be prosecuted under the Federal Unborn Victims of Violence Act.  A government official (ex. police officer, teacher, school counselor</w:t>
      </w:r>
      <w:r>
        <w:t>, social worker</w:t>
      </w:r>
      <w:r w:rsidRPr="00812EC2">
        <w:t>) who</w:t>
      </w:r>
      <w:r>
        <w:t xml:space="preserve"> coerces “a minor to abort a child violates the minor’s constitutionally protected freedom to choose whether to abort or bear her child.”  </w:t>
      </w:r>
      <w:r>
        <w:rPr>
          <w:i/>
        </w:rPr>
        <w:t>Arnold v. Bd. of Ed. of Escambia County, Alabama,</w:t>
      </w:r>
      <w:r>
        <w:t xml:space="preserve"> 880 F. 2d 305 (11th. Cir. 1989).</w:t>
      </w:r>
    </w:p>
    <w:p w:rsidR="003F5311" w:rsidP="003F5311" w:rsidRDefault="003F5311" w14:paraId="1F619AC3" w14:textId="77777777">
      <w:pPr>
        <w:widowControl w:val="0"/>
        <w:spacing w:before="2"/>
        <w:jc w:val="both"/>
      </w:pPr>
    </w:p>
    <w:p w:rsidR="003F5311" w:rsidP="003F5311" w:rsidRDefault="001752E5" w14:paraId="4BF7038F" w14:textId="1EB51736">
      <w:pPr>
        <w:widowControl w:val="0"/>
        <w:spacing w:line="239" w:lineRule="auto"/>
        <w:ind w:right="126" w:firstLine="720"/>
        <w:jc w:val="both"/>
      </w:pPr>
      <w:r>
        <w:t>Alt</w:t>
      </w:r>
      <w:r w:rsidR="003F5311">
        <w:t xml:space="preserve">hough abortion </w:t>
      </w:r>
      <w:r>
        <w:t>is</w:t>
      </w:r>
      <w:r w:rsidR="003F5311">
        <w:t xml:space="preserve"> legal, you do not have </w:t>
      </w:r>
      <w:r>
        <w:t>the</w:t>
      </w:r>
      <w:r w:rsidR="003F5311">
        <w:t xml:space="preserve"> right to </w:t>
      </w:r>
      <w:r w:rsidR="003F5311">
        <w:rPr>
          <w:b/>
          <w:i/>
        </w:rPr>
        <w:t xml:space="preserve">force, coerce, exert undue </w:t>
      </w:r>
      <w:proofErr w:type="gramStart"/>
      <w:r w:rsidR="003F5311">
        <w:rPr>
          <w:b/>
          <w:i/>
        </w:rPr>
        <w:t>influence</w:t>
      </w:r>
      <w:proofErr w:type="gramEnd"/>
      <w:r w:rsidR="003F5311">
        <w:rPr>
          <w:b/>
          <w:i/>
        </w:rPr>
        <w:t xml:space="preserve"> or unduly pressure </w:t>
      </w:r>
      <w:r w:rsidR="003F5311">
        <w:t>your daughter to have an abortion.  The United States Supreme Court makes it clear that an abortion decision by a minor or adult must be hers</w:t>
      </w:r>
      <w:r w:rsidR="00881659">
        <w:t xml:space="preserve"> -</w:t>
      </w:r>
      <w:r w:rsidR="003F5311">
        <w:t xml:space="preserve"> free, voluntary, and non-coerced. See </w:t>
      </w:r>
      <w:r w:rsidR="003F5311">
        <w:rPr>
          <w:i/>
        </w:rPr>
        <w:t xml:space="preserve">Bellotti v. Baird, </w:t>
      </w:r>
      <w:r w:rsidR="003F5311">
        <w:t>443 U.S. 622 (1979). Force, excessive coercion, or duress may also subject you to reporting and prosecution for child abuse. Besides possible criminal prosecution, if you force, coerce, or exert undue pressure, then both you and the abortionist could be held liable for various civil torts, such as battery, negligence, false imprisonment, or other claims.</w:t>
      </w:r>
    </w:p>
    <w:p w:rsidR="003F5311" w:rsidP="003F5311" w:rsidRDefault="003F5311" w14:paraId="5E50539F" w14:textId="77777777">
      <w:pPr>
        <w:widowControl w:val="0"/>
        <w:spacing w:line="274" w:lineRule="auto"/>
        <w:ind w:right="138"/>
        <w:jc w:val="both"/>
      </w:pPr>
    </w:p>
    <w:p w:rsidR="003F5311" w:rsidP="003F5311" w:rsidRDefault="003F5311" w14:paraId="4AA4F053" w14:textId="77777777">
      <w:pPr>
        <w:widowControl w:val="0"/>
        <w:spacing w:line="274" w:lineRule="auto"/>
        <w:ind w:right="138" w:firstLine="360"/>
        <w:jc w:val="both"/>
      </w:pPr>
      <w:r>
        <w:t>Some common examples of what would be, in our opinion, excessive coercion, force, duress, or involuntary undue influence might include one or more of the following:</w:t>
      </w:r>
    </w:p>
    <w:p w:rsidR="003F5311" w:rsidP="003F5311" w:rsidRDefault="003F5311" w14:paraId="34A479C5" w14:textId="77777777">
      <w:pPr>
        <w:jc w:val="both"/>
      </w:pPr>
    </w:p>
    <w:p w:rsidR="003F5311" w:rsidP="003F5311" w:rsidRDefault="003F5311" w14:paraId="20010EFC" w14:textId="4A061131">
      <w:pPr>
        <w:pStyle w:val="ListParagraph"/>
        <w:widowControl w:val="0"/>
        <w:numPr>
          <w:ilvl w:val="0"/>
          <w:numId w:val="2"/>
        </w:numPr>
        <w:spacing w:line="239" w:lineRule="auto"/>
        <w:ind w:right="141"/>
        <w:jc w:val="both"/>
      </w:pPr>
      <w:r>
        <w:lastRenderedPageBreak/>
        <w:t xml:space="preserve">"If you have this baby, I am kicking you out of my house."  You do not have to support </w:t>
      </w:r>
      <w:r w:rsidR="0017724C">
        <w:t>your grandchild</w:t>
      </w:r>
      <w:r>
        <w:t xml:space="preserve">, but you do have to support </w:t>
      </w:r>
      <w:r w:rsidRPr="003F5311">
        <w:rPr>
          <w:b/>
          <w:i/>
        </w:rPr>
        <w:t xml:space="preserve">her </w:t>
      </w:r>
      <w:r>
        <w:t xml:space="preserve">if she is a minor. The state and other groups may assist her with support for her child and </w:t>
      </w:r>
      <w:r w:rsidR="0099701F">
        <w:t xml:space="preserve">his/her </w:t>
      </w:r>
      <w:r>
        <w:t>education. She also has the right to child support from the father of the child. You and/or she may be eligible for financial assistance from the state and other groups.</w:t>
      </w:r>
    </w:p>
    <w:p w:rsidR="003F5311" w:rsidP="003F5311" w:rsidRDefault="003F5311" w14:paraId="48B79DA2" w14:textId="15EC2982">
      <w:pPr>
        <w:pStyle w:val="ListParagraph"/>
        <w:widowControl w:val="0"/>
        <w:numPr>
          <w:ilvl w:val="0"/>
          <w:numId w:val="2"/>
        </w:numPr>
        <w:spacing w:line="239" w:lineRule="auto"/>
        <w:ind w:right="141"/>
        <w:jc w:val="both"/>
      </w:pPr>
      <w:r>
        <w:t>"No more talking, I am taking you for an abortion. I have made the appointment."</w:t>
      </w:r>
    </w:p>
    <w:p w:rsidR="003F5311" w:rsidP="003F5311" w:rsidRDefault="003F5311" w14:paraId="47271CF4" w14:textId="1BDE1071">
      <w:pPr>
        <w:widowControl w:val="0"/>
        <w:numPr>
          <w:ilvl w:val="0"/>
          <w:numId w:val="2"/>
        </w:numPr>
        <w:tabs>
          <w:tab w:val="left" w:pos="890"/>
        </w:tabs>
        <w:spacing w:before="45"/>
        <w:jc w:val="both"/>
      </w:pPr>
      <w:r>
        <w:t xml:space="preserve">"You are my </w:t>
      </w:r>
      <w:proofErr w:type="gramStart"/>
      <w:r>
        <w:t>daughter</w:t>
      </w:r>
      <w:proofErr w:type="gramEnd"/>
      <w:r>
        <w:t xml:space="preserve"> and you will do what I say. You will have </w:t>
      </w:r>
      <w:r w:rsidR="00301319">
        <w:t>an</w:t>
      </w:r>
      <w:r>
        <w:t xml:space="preserve"> abortion."</w:t>
      </w:r>
    </w:p>
    <w:p w:rsidR="003F5311" w:rsidP="003F5311" w:rsidRDefault="003F5311" w14:paraId="428E92F5" w14:textId="31299020">
      <w:pPr>
        <w:widowControl w:val="0"/>
        <w:numPr>
          <w:ilvl w:val="0"/>
          <w:numId w:val="2"/>
        </w:numPr>
        <w:tabs>
          <w:tab w:val="left" w:pos="876"/>
        </w:tabs>
        <w:spacing w:before="1"/>
        <w:ind w:right="112"/>
        <w:jc w:val="both"/>
      </w:pPr>
      <w:r>
        <w:t>"I will beat you within an inch of your life if you don't stop this nonsense. You are not keeping this baby, and I don't care what you think." Any threat or infliction of violence is unlawful.</w:t>
      </w:r>
    </w:p>
    <w:p w:rsidR="003F5311" w:rsidP="003F5311" w:rsidRDefault="003F5311" w14:paraId="72A8A46E" w14:textId="2A0EDF84">
      <w:pPr>
        <w:widowControl w:val="0"/>
        <w:numPr>
          <w:ilvl w:val="0"/>
          <w:numId w:val="2"/>
        </w:numPr>
        <w:tabs>
          <w:tab w:val="left" w:pos="876"/>
        </w:tabs>
        <w:spacing w:before="1"/>
        <w:ind w:right="112"/>
        <w:jc w:val="both"/>
      </w:pPr>
      <w:bookmarkStart w:name="_gjdgxs" w:colFirst="0" w:colLast="0" w:id="0"/>
      <w:bookmarkEnd w:id="0"/>
      <w:r>
        <w:t xml:space="preserve">"If you don't have an abortion, I won't pay for your college." If you would otherwise pay for her college or other expenses, but you are cutting her off to impose your will, that is coercion or undue pressure. </w:t>
      </w:r>
    </w:p>
    <w:p w:rsidR="003F5311" w:rsidP="003F5311" w:rsidRDefault="003F5311" w14:paraId="4AB91196" w14:textId="77777777">
      <w:pPr>
        <w:widowControl w:val="0"/>
        <w:jc w:val="both"/>
      </w:pPr>
    </w:p>
    <w:p w:rsidR="003F5311" w:rsidP="003F5311" w:rsidRDefault="003F5311" w14:paraId="38E48AA0" w14:textId="77777777">
      <w:pPr>
        <w:widowControl w:val="0"/>
        <w:ind w:firstLine="360"/>
        <w:jc w:val="both"/>
      </w:pPr>
      <w:r>
        <w:t>Know that forcing your daughter to have an abortion against her will could cause tremendous damage to her and to your relationship with her. Many women have successfully completed their education while caring for a young child.</w:t>
      </w:r>
    </w:p>
    <w:p w:rsidR="003F5311" w:rsidP="003F5311" w:rsidRDefault="003F5311" w14:paraId="32A6DB84" w14:textId="77777777">
      <w:pPr>
        <w:widowControl w:val="0"/>
        <w:jc w:val="both"/>
      </w:pPr>
    </w:p>
    <w:p w:rsidR="003F5311" w:rsidP="003F5311" w:rsidRDefault="003F5311" w14:paraId="4640240E" w14:textId="6EA96553">
      <w:pPr>
        <w:widowControl w:val="0"/>
        <w:ind w:firstLine="360"/>
        <w:jc w:val="both"/>
      </w:pPr>
      <w:r w:rsidR="2CE5C64F">
        <w:rPr/>
        <w:t xml:space="preserve"> </w:t>
      </w:r>
      <w:r w:rsidR="79D2F26E">
        <w:rPr/>
        <w:t>The Justice Foundation is</w:t>
      </w:r>
      <w:r w:rsidR="2CE5C64F">
        <w:rPr/>
        <w:t xml:space="preserve"> a Christian organization</w:t>
      </w:r>
      <w:r w:rsidR="79D2F26E">
        <w:rPr/>
        <w:t xml:space="preserve"> that </w:t>
      </w:r>
      <w:r w:rsidR="2CE5C64F">
        <w:rPr/>
        <w:t>provide</w:t>
      </w:r>
      <w:r w:rsidR="79D2F26E">
        <w:rPr/>
        <w:t>s</w:t>
      </w:r>
      <w:r w:rsidR="2CE5C64F">
        <w:rPr/>
        <w:t xml:space="preserve"> </w:t>
      </w:r>
      <w:r w:rsidR="47B0E4C7">
        <w:rPr/>
        <w:t xml:space="preserve">legal </w:t>
      </w:r>
      <w:r w:rsidR="2CE5C64F">
        <w:rPr/>
        <w:t>services at no charge to those in need</w:t>
      </w:r>
      <w:r w:rsidR="47B0E4C7">
        <w:rPr/>
        <w:t>, including</w:t>
      </w:r>
      <w:r w:rsidR="2CE5C64F">
        <w:rPr/>
        <w:t xml:space="preserve"> many women who have been forced or pressured to have abortions </w:t>
      </w:r>
      <w:r w:rsidR="47B0E4C7">
        <w:rPr/>
        <w:t>and who suffered tremendously as a result</w:t>
      </w:r>
      <w:r w:rsidR="2CE5C64F">
        <w:rPr/>
        <w:t>. Again, there is hope! There are Pregnancy Resource Centers near you that provide confident</w:t>
      </w:r>
      <w:r w:rsidR="65116857">
        <w:rPr/>
        <w:t>i</w:t>
      </w:r>
      <w:r w:rsidR="2CE5C64F">
        <w:rPr/>
        <w:t xml:space="preserve">al counseling. They also typically provide </w:t>
      </w:r>
      <w:r w:rsidRPr="1BE9B097" w:rsidR="2CE5C64F">
        <w:rPr>
          <w:b w:val="1"/>
          <w:bCs w:val="1"/>
          <w:u w:val="single"/>
        </w:rPr>
        <w:t>free</w:t>
      </w:r>
      <w:r w:rsidR="2CE5C64F">
        <w:rPr/>
        <w:t xml:space="preserve"> ultrasounds, adoption information, parenting education, maternity and infant supplies, medical referrals, and other helpful services that will support you and boost your confidence. To find a pregnancy center near you, visit optionline.org or call 1-800-712-4357. We hope that this has been helpful to you and desire that you get all the help that you need.</w:t>
      </w:r>
    </w:p>
    <w:p w:rsidR="003F5311" w:rsidP="003F5311" w:rsidRDefault="003F5311" w14:paraId="6A43A782" w14:textId="407E1280"/>
    <w:p w:rsidR="003F5311" w:rsidRDefault="003F5311" w14:paraId="3F987E09" w14:textId="77777777"/>
    <w:p w:rsidR="00284A76" w:rsidP="0C759AE3" w:rsidRDefault="00284A76" w14:paraId="790D4E13" w14:textId="77777777">
      <w:r>
        <w:t>Sincerely,</w:t>
      </w:r>
    </w:p>
    <w:p w:rsidR="00284A76" w:rsidP="00284A76" w:rsidRDefault="00284A76" w14:paraId="0E7918A1" w14:textId="77777777">
      <w:pPr>
        <w:jc w:val="center"/>
      </w:pPr>
    </w:p>
    <w:p w:rsidR="0013761F" w:rsidP="1BE9B097" w:rsidRDefault="00773C18" w14:paraId="45F7D479" w14:textId="1CE7E056">
      <w:pPr>
        <w:pStyle w:val="Normal"/>
      </w:pPr>
      <w:bookmarkStart w:name="_MailAutoSig" w:id="1"/>
      <w:r w:rsidRPr="1BE9B097" w:rsidR="0C435EFD">
        <w:rPr>
          <w:rFonts w:eastAsia="" w:eastAsiaTheme="minorEastAsia"/>
          <w:b w:val="1"/>
          <w:bCs w:val="1"/>
          <w:noProof/>
          <w:color w:val="000000" w:themeColor="text1" w:themeTint="FF" w:themeShade="FF"/>
        </w:rPr>
        <w:t>Camille Cisneros </w:t>
      </w:r>
      <w:r w:rsidRPr="1BE9B097" w:rsidR="0C435EFD">
        <w:rPr>
          <w:rFonts w:eastAsia="" w:eastAsiaTheme="minorEastAsia"/>
          <w:noProof/>
          <w:color w:val="FF0000"/>
        </w:rPr>
        <w:t>   </w:t>
      </w:r>
      <w:r>
        <w:tab/>
      </w:r>
      <w:r>
        <w:tab/>
      </w:r>
      <w:r>
        <w:tab/>
      </w:r>
      <w:r>
        <w:tab/>
      </w:r>
      <w:r>
        <w:tab/>
      </w:r>
      <w:r>
        <w:tab/>
      </w:r>
      <w:r w:rsidRPr="1BE9B097" w:rsidR="0C435EFD">
        <w:rPr>
          <w:rFonts w:eastAsia="" w:eastAsiaTheme="minorEastAsia"/>
          <w:b w:val="1"/>
          <w:bCs w:val="1"/>
          <w:noProof/>
          <w:color w:val="000000" w:themeColor="text1" w:themeTint="FF" w:themeShade="FF"/>
        </w:rPr>
        <w:t xml:space="preserve">Allan E. Parker                            </w:t>
      </w:r>
      <w:r>
        <w:br/>
      </w:r>
      <w:r w:rsidRPr="1BE9B097" w:rsidR="0C435EFD">
        <w:rPr>
          <w:rFonts w:eastAsia="" w:eastAsiaTheme="minorEastAsia"/>
          <w:noProof/>
          <w:color w:val="000000" w:themeColor="text1" w:themeTint="FF" w:themeShade="FF"/>
          <w:sz w:val="20"/>
          <w:szCs w:val="20"/>
        </w:rPr>
        <w:t>Standing With You Manager</w:t>
      </w:r>
      <w:r>
        <w:tab/>
      </w:r>
      <w:r>
        <w:tab/>
      </w:r>
      <w:r>
        <w:tab/>
      </w:r>
      <w:r>
        <w:tab/>
      </w:r>
      <w:r w:rsidRPr="1BE9B097" w:rsidR="59D672DB">
        <w:rPr>
          <w:rFonts w:eastAsia="" w:eastAsiaTheme="minorEastAsia"/>
          <w:noProof/>
          <w:color w:val="000000" w:themeColor="text1" w:themeTint="FF" w:themeShade="FF"/>
          <w:sz w:val="20"/>
          <w:szCs w:val="20"/>
        </w:rPr>
        <w:t xml:space="preserve">            </w:t>
      </w:r>
      <w:r w:rsidRPr="1BE9B097" w:rsidR="1F8F1D4D">
        <w:rPr>
          <w:rFonts w:eastAsia="" w:eastAsiaTheme="minorEastAsia"/>
          <w:noProof/>
          <w:color w:val="000000" w:themeColor="text1" w:themeTint="FF" w:themeShade="FF"/>
          <w:sz w:val="20"/>
          <w:szCs w:val="20"/>
        </w:rPr>
        <w:t>President, Attorney</w:t>
      </w:r>
    </w:p>
    <w:p w:rsidR="0013761F" w:rsidP="52CFB92F" w:rsidRDefault="00773C18" w14:paraId="73DE9A3E" w14:textId="61FCB716">
      <w:pPr>
        <w:rPr>
          <w:rStyle w:val="Hyperlink"/>
          <w:rFonts w:eastAsia="" w:eastAsiaTheme="minorEastAsia"/>
          <w:noProof/>
          <w:color w:val="000000" w:themeColor="text1"/>
          <w:sz w:val="20"/>
          <w:szCs w:val="20"/>
        </w:rPr>
      </w:pPr>
      <w:hyperlink r:id="R5cf739d4d0da4232">
        <w:r w:rsidRPr="1BE9B097" w:rsidR="1F8F1D4D">
          <w:rPr>
            <w:rStyle w:val="Hyperlink"/>
            <w:rFonts w:eastAsia="" w:eastAsiaTheme="minorEastAsia"/>
            <w:noProof/>
            <w:sz w:val="20"/>
            <w:szCs w:val="20"/>
          </w:rPr>
          <w:t>Standing With You</w:t>
        </w:r>
        <w:r>
          <w:tab/>
        </w:r>
        <w:r>
          <w:tab/>
        </w:r>
      </w:hyperlink>
      <w:r w:rsidRPr="1BE9B097" w:rsidR="0C435EFD">
        <w:rPr>
          <w:rFonts w:eastAsia="" w:eastAsiaTheme="minorEastAsia"/>
          <w:noProof/>
          <w:color w:val="000000" w:themeColor="text1" w:themeTint="FF" w:themeShade="FF"/>
          <w:sz w:val="20"/>
          <w:szCs w:val="20"/>
        </w:rPr>
        <w:t>                          </w:t>
      </w:r>
      <w:r>
        <w:tab/>
      </w:r>
      <w:r w:rsidRPr="1BE9B097" w:rsidR="0C435EFD">
        <w:rPr>
          <w:rFonts w:eastAsia="" w:eastAsiaTheme="minorEastAsia"/>
          <w:noProof/>
          <w:color w:val="000000" w:themeColor="text1" w:themeTint="FF" w:themeShade="FF"/>
          <w:sz w:val="20"/>
          <w:szCs w:val="20"/>
        </w:rPr>
        <w:t xml:space="preserve">           </w:t>
      </w:r>
      <w:r>
        <w:tab/>
      </w:r>
      <w:r>
        <w:tab/>
      </w:r>
      <w:hyperlink r:id="R2a6b745a43564706">
        <w:r w:rsidRPr="1BE9B097" w:rsidR="0C435EFD">
          <w:rPr>
            <w:rStyle w:val="Hyperlink"/>
            <w:rFonts w:eastAsia="" w:eastAsiaTheme="minorEastAsia"/>
            <w:noProof/>
            <w:sz w:val="20"/>
            <w:szCs w:val="20"/>
          </w:rPr>
          <w:t>The Justice Foundation</w:t>
        </w:r>
      </w:hyperlink>
      <w:r w:rsidRPr="1BE9B097" w:rsidR="0C435EFD">
        <w:rPr>
          <w:rStyle w:val="Hyperlink"/>
          <w:rFonts w:eastAsia="" w:eastAsiaTheme="minorEastAsia"/>
          <w:noProof/>
          <w:color w:val="000000" w:themeColor="text1" w:themeTint="FF" w:themeShade="FF"/>
          <w:sz w:val="20"/>
          <w:szCs w:val="20"/>
        </w:rPr>
        <w:t xml:space="preserve"> </w:t>
      </w:r>
      <w:r>
        <w:br/>
      </w:r>
    </w:p>
    <w:p w:rsidR="0013761F" w:rsidP="1BE9B097" w:rsidRDefault="005239E4" w14:paraId="54C8B925" w14:textId="3F08F4E3">
      <w:pPr>
        <w:rPr>
          <w:rFonts w:eastAsia="" w:eastAsiaTheme="minorEastAsia"/>
          <w:noProof/>
          <w:color w:val="000000"/>
          <w:sz w:val="20"/>
          <w:szCs w:val="20"/>
        </w:rPr>
      </w:pPr>
      <w:r w:rsidR="77A86AE2">
        <w:drawing>
          <wp:inline wp14:editId="7E11B211" wp14:anchorId="5CC72306">
            <wp:extent cx="1224197" cy="469275"/>
            <wp:effectExtent l="0" t="0" r="0" b="0"/>
            <wp:docPr id="1114805921" name="" title=""/>
            <wp:cNvGraphicFramePr>
              <a:graphicFrameLocks noChangeAspect="1"/>
            </wp:cNvGraphicFramePr>
            <a:graphic>
              <a:graphicData uri="http://schemas.openxmlformats.org/drawingml/2006/picture">
                <pic:pic>
                  <pic:nvPicPr>
                    <pic:cNvPr id="0" name=""/>
                    <pic:cNvPicPr/>
                  </pic:nvPicPr>
                  <pic:blipFill>
                    <a:blip r:embed="Rd3db1ed5a16f4b1c">
                      <a:extLst>
                        <a:ext xmlns:a="http://schemas.openxmlformats.org/drawingml/2006/main" uri="{28A0092B-C50C-407E-A947-70E740481C1C}">
                          <a14:useLocalDpi val="0"/>
                        </a:ext>
                      </a:extLst>
                    </a:blip>
                    <a:stretch>
                      <a:fillRect/>
                    </a:stretch>
                  </pic:blipFill>
                  <pic:spPr>
                    <a:xfrm>
                      <a:off x="0" y="0"/>
                      <a:ext cx="1224197" cy="469275"/>
                    </a:xfrm>
                    <a:prstGeom prst="rect">
                      <a:avLst/>
                    </a:prstGeom>
                  </pic:spPr>
                </pic:pic>
              </a:graphicData>
            </a:graphic>
          </wp:inline>
        </w:drawing>
      </w:r>
      <w:r>
        <w:tab/>
      </w:r>
      <w:r>
        <w:tab/>
      </w:r>
      <w:r>
        <w:tab/>
      </w:r>
      <w:r>
        <w:tab/>
      </w:r>
      <w:r>
        <w:tab/>
      </w:r>
      <w:r>
        <w:tab/>
      </w:r>
      <w:r w:rsidR="508D8425">
        <w:drawing>
          <wp:inline wp14:editId="418C1DD6" wp14:anchorId="5A951377">
            <wp:extent cx="1562100" cy="372711"/>
            <wp:effectExtent l="0" t="0" r="0" b="0"/>
            <wp:docPr id="4" name="Picture 4" descr="A close up of a sign&#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1c972ddec30d4e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62100" cy="372711"/>
                    </a:xfrm>
                    <a:prstGeom prst="rect">
                      <a:avLst/>
                    </a:prstGeom>
                  </pic:spPr>
                </pic:pic>
              </a:graphicData>
            </a:graphic>
          </wp:inline>
        </w:drawing>
      </w:r>
      <w:r>
        <w:tab/>
      </w:r>
      <w:r w:rsidRPr="1BE9B097" w:rsidR="63E1861B">
        <w:rPr>
          <w:rFonts w:eastAsia="" w:eastAsiaTheme="minorEastAsia"/>
          <w:noProof/>
          <w:color w:val="000000" w:themeColor="text1" w:themeTint="FF" w:themeShade="FF"/>
          <w:sz w:val="20"/>
          <w:szCs w:val="20"/>
        </w:rPr>
        <w:t> </w:t>
      </w:r>
    </w:p>
    <w:p w:rsidRPr="0013761F" w:rsidR="006A61A6" w:rsidP="0013761F" w:rsidRDefault="005239E4" w14:paraId="0AC026CE" w14:textId="474247C9">
      <w:pPr>
        <w:rPr>
          <w:rFonts w:eastAsiaTheme="minorEastAsia"/>
          <w:noProof/>
          <w:color w:val="000000"/>
          <w:sz w:val="22"/>
          <w:szCs w:val="22"/>
        </w:rPr>
      </w:pPr>
      <w:r>
        <w:rPr>
          <w:rFonts w:eastAsiaTheme="minorEastAsia"/>
          <w:noProof/>
          <w:color w:val="000000"/>
        </w:rPr>
        <w:tab/>
      </w:r>
      <w:r>
        <w:rPr>
          <w:rFonts w:eastAsiaTheme="minorEastAsia"/>
          <w:noProof/>
          <w:color w:val="000000"/>
        </w:rPr>
        <w:tab/>
      </w:r>
      <w:r>
        <w:rPr>
          <w:rFonts w:eastAsiaTheme="minorEastAsia"/>
          <w:noProof/>
          <w:color w:val="000000"/>
        </w:rPr>
        <w:tab/>
      </w:r>
    </w:p>
    <w:p w:rsidR="00CC7DBE" w:rsidP="00CC7DBE" w:rsidRDefault="00EC3FED" w14:paraId="4698BE7E" w14:textId="0964B234">
      <w:pPr>
        <w:rPr>
          <w:rFonts w:eastAsiaTheme="minorEastAsia"/>
          <w:noProof/>
          <w:color w:val="000000"/>
        </w:rPr>
      </w:pPr>
      <w:r>
        <w:rPr>
          <w:rFonts w:eastAsiaTheme="minorEastAsia"/>
          <w:noProof/>
          <w:color w:val="000000"/>
        </w:rPr>
        <w:tab/>
      </w:r>
      <w:r>
        <w:rPr>
          <w:rFonts w:eastAsiaTheme="minorEastAsia"/>
          <w:noProof/>
          <w:color w:val="000000"/>
        </w:rPr>
        <w:tab/>
      </w:r>
      <w:r>
        <w:rPr>
          <w:rFonts w:eastAsiaTheme="minorEastAsia"/>
          <w:noProof/>
          <w:color w:val="000000"/>
        </w:rPr>
        <w:tab/>
      </w:r>
      <w:r w:rsidR="00CC7DBE">
        <w:rPr>
          <w:rFonts w:eastAsiaTheme="minorEastAsia"/>
          <w:noProof/>
          <w:color w:val="000000"/>
        </w:rPr>
        <w:t>            </w:t>
      </w:r>
      <w:bookmarkEnd w:id="1"/>
    </w:p>
    <w:p w:rsidR="00786977" w:rsidP="00CC7DBE" w:rsidRDefault="00786977" w14:paraId="251CF6C0" w14:textId="5D73C16A">
      <w:pPr>
        <w:rPr>
          <w:rFonts w:eastAsiaTheme="minorEastAsia"/>
          <w:noProof/>
          <w:color w:val="000000"/>
        </w:rPr>
      </w:pPr>
    </w:p>
    <w:p w:rsidR="00786977" w:rsidP="00CC7DBE" w:rsidRDefault="00786977" w14:paraId="3CCFE4A9" w14:textId="77777777">
      <w:pPr>
        <w:rPr>
          <w:rFonts w:eastAsiaTheme="minorEastAsia"/>
          <w:noProof/>
          <w:color w:val="000000"/>
        </w:rPr>
      </w:pPr>
    </w:p>
    <w:p w:rsidR="00786977" w:rsidP="00CC7DBE" w:rsidRDefault="00786977" w14:paraId="1BF389CC" w14:textId="5BA2EC18">
      <w:pPr>
        <w:rPr>
          <w:rFonts w:eastAsiaTheme="minorEastAsia"/>
          <w:noProof/>
        </w:rPr>
      </w:pPr>
    </w:p>
    <w:p w:rsidR="00284A76" w:rsidP="00284A76" w:rsidRDefault="00284A76" w14:paraId="1C6540BF" w14:textId="77777777">
      <w:pPr>
        <w:jc w:val="center"/>
      </w:pPr>
    </w:p>
    <w:p w:rsidR="00284A76" w:rsidP="00284A76" w:rsidRDefault="00284A76" w14:paraId="7371AC2F" w14:textId="77777777">
      <w:pPr>
        <w:jc w:val="center"/>
      </w:pPr>
    </w:p>
    <w:p w:rsidR="00284A76" w:rsidP="00284A76" w:rsidRDefault="00284A76" w14:paraId="6AE78E3E" w14:textId="77777777">
      <w:pPr>
        <w:jc w:val="center"/>
      </w:pPr>
    </w:p>
    <w:p w:rsidR="00284A76" w:rsidP="00284A76" w:rsidRDefault="00284A76" w14:paraId="76B41F3F" w14:textId="77777777">
      <w:pPr>
        <w:widowControl w:val="0"/>
        <w:rPr>
          <w:rFonts w:eastAsia="Calibri"/>
          <w:b/>
          <w:i/>
          <w:sz w:val="22"/>
          <w:szCs w:val="22"/>
        </w:rPr>
      </w:pPr>
    </w:p>
    <w:p w:rsidR="00284A76" w:rsidP="00284A76" w:rsidRDefault="00284A76" w14:paraId="771F9CEF" w14:textId="77777777">
      <w:pPr>
        <w:widowControl w:val="0"/>
        <w:rPr>
          <w:rFonts w:eastAsia="Calibri"/>
          <w:b/>
          <w:i/>
          <w:sz w:val="22"/>
          <w:szCs w:val="22"/>
        </w:rPr>
      </w:pPr>
    </w:p>
    <w:p w:rsidRPr="00A6633C" w:rsidR="00A6633C" w:rsidP="00A6633C" w:rsidRDefault="00284A76" w14:paraId="4F2E4B0E" w14:textId="1ED5DB23">
      <w:pPr>
        <w:widowControl w:val="0"/>
        <w:jc w:val="center"/>
        <w:rPr>
          <w:rFonts w:eastAsia="Calibri"/>
          <w:b/>
          <w:i/>
          <w:sz w:val="22"/>
          <w:szCs w:val="22"/>
        </w:rPr>
      </w:pPr>
      <w:r w:rsidRPr="00284A76">
        <w:rPr>
          <w:rFonts w:eastAsia="Calibri"/>
          <w:b/>
          <w:i/>
          <w:sz w:val="22"/>
          <w:szCs w:val="22"/>
        </w:rPr>
        <w:t>Disclaimer:  This is intended as general legal information and education, not specific legal advice.  Individual situations and state laws may vary. Contact a local attorney of your choosing for specific legal advice.</w:t>
      </w:r>
    </w:p>
    <w:sectPr w:rsidRPr="00A6633C" w:rsidR="00A6633C" w:rsidSect="00217DFC">
      <w:headerReference w:type="default" r:id="rId19"/>
      <w:pgSz w:w="12240" w:h="15840" w:orient="portrait"/>
      <w:pgMar w:top="360" w:right="1440" w:bottom="108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C18" w:rsidRDefault="00773C18" w14:paraId="39DB1B06" w14:textId="77777777">
      <w:r>
        <w:separator/>
      </w:r>
    </w:p>
  </w:endnote>
  <w:endnote w:type="continuationSeparator" w:id="0">
    <w:p w:rsidR="00773C18" w:rsidRDefault="00773C18" w14:paraId="4FA017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C18" w:rsidRDefault="00773C18" w14:paraId="1FFC35ED" w14:textId="77777777">
      <w:r>
        <w:separator/>
      </w:r>
    </w:p>
  </w:footnote>
  <w:footnote w:type="continuationSeparator" w:id="0">
    <w:p w:rsidR="00773C18" w:rsidRDefault="00773C18" w14:paraId="7EC693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588" w:rsidRDefault="00E254E1" w14:paraId="3474D4F1" w14:textId="46675EDC">
    <w:pPr>
      <w:pStyle w:val="Header"/>
    </w:pPr>
    <w:r>
      <w:ptab w:alignment="center" w:relativeTo="margin" w:leader="none"/>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9D4"/>
    <w:multiLevelType w:val="multilevel"/>
    <w:tmpl w:val="30FC9CDA"/>
    <w:lvl w:ilvl="0">
      <w:start w:val="2"/>
      <w:numFmt w:val="decimal"/>
      <w:lvlText w:val="%1."/>
      <w:lvlJc w:val="left"/>
      <w:pPr>
        <w:ind w:left="1072" w:hanging="712"/>
      </w:pPr>
      <w:rPr>
        <w:rFonts w:ascii="Times New Roman" w:hAnsi="Times New Roman" w:eastAsia="Times New Roman" w:cs="Times New Roman"/>
        <w:sz w:val="23"/>
        <w:szCs w:val="23"/>
      </w:rPr>
    </w:lvl>
    <w:lvl w:ilvl="1">
      <w:start w:val="1"/>
      <w:numFmt w:val="bullet"/>
      <w:lvlText w:val="•"/>
      <w:lvlJc w:val="left"/>
      <w:pPr>
        <w:ind w:left="1919" w:hanging="712"/>
      </w:pPr>
    </w:lvl>
    <w:lvl w:ilvl="2">
      <w:start w:val="1"/>
      <w:numFmt w:val="bullet"/>
      <w:lvlText w:val="•"/>
      <w:lvlJc w:val="left"/>
      <w:pPr>
        <w:ind w:left="2766" w:hanging="712"/>
      </w:pPr>
    </w:lvl>
    <w:lvl w:ilvl="3">
      <w:start w:val="1"/>
      <w:numFmt w:val="bullet"/>
      <w:lvlText w:val="•"/>
      <w:lvlJc w:val="left"/>
      <w:pPr>
        <w:ind w:left="3613" w:hanging="712"/>
      </w:pPr>
    </w:lvl>
    <w:lvl w:ilvl="4">
      <w:start w:val="1"/>
      <w:numFmt w:val="bullet"/>
      <w:lvlText w:val="•"/>
      <w:lvlJc w:val="left"/>
      <w:pPr>
        <w:ind w:left="4461" w:hanging="712"/>
      </w:pPr>
    </w:lvl>
    <w:lvl w:ilvl="5">
      <w:start w:val="1"/>
      <w:numFmt w:val="bullet"/>
      <w:lvlText w:val="•"/>
      <w:lvlJc w:val="left"/>
      <w:pPr>
        <w:ind w:left="5308" w:hanging="712"/>
      </w:pPr>
    </w:lvl>
    <w:lvl w:ilvl="6">
      <w:start w:val="1"/>
      <w:numFmt w:val="bullet"/>
      <w:lvlText w:val="•"/>
      <w:lvlJc w:val="left"/>
      <w:pPr>
        <w:ind w:left="6155" w:hanging="712"/>
      </w:pPr>
    </w:lvl>
    <w:lvl w:ilvl="7">
      <w:start w:val="1"/>
      <w:numFmt w:val="bullet"/>
      <w:lvlText w:val="•"/>
      <w:lvlJc w:val="left"/>
      <w:pPr>
        <w:ind w:left="7002" w:hanging="712"/>
      </w:pPr>
    </w:lvl>
    <w:lvl w:ilvl="8">
      <w:start w:val="1"/>
      <w:numFmt w:val="bullet"/>
      <w:lvlText w:val="•"/>
      <w:lvlJc w:val="left"/>
      <w:pPr>
        <w:ind w:left="7849" w:hanging="712"/>
      </w:pPr>
    </w:lvl>
  </w:abstractNum>
  <w:abstractNum w:abstractNumId="1" w15:restartNumberingAfterBreak="0">
    <w:nsid w:val="662F6E6D"/>
    <w:multiLevelType w:val="hybridMultilevel"/>
    <w:tmpl w:val="575E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F6"/>
    <w:rsid w:val="00083DE5"/>
    <w:rsid w:val="0010098C"/>
    <w:rsid w:val="001362E8"/>
    <w:rsid w:val="0013761F"/>
    <w:rsid w:val="001752E5"/>
    <w:rsid w:val="0017724C"/>
    <w:rsid w:val="0018778B"/>
    <w:rsid w:val="001E14F6"/>
    <w:rsid w:val="00217DFC"/>
    <w:rsid w:val="00232376"/>
    <w:rsid w:val="00234604"/>
    <w:rsid w:val="00284A76"/>
    <w:rsid w:val="00301319"/>
    <w:rsid w:val="003111CE"/>
    <w:rsid w:val="00336F9A"/>
    <w:rsid w:val="00352339"/>
    <w:rsid w:val="00391816"/>
    <w:rsid w:val="003F5311"/>
    <w:rsid w:val="00490B9B"/>
    <w:rsid w:val="004943E3"/>
    <w:rsid w:val="0051569F"/>
    <w:rsid w:val="005239E4"/>
    <w:rsid w:val="00552269"/>
    <w:rsid w:val="005D7D9A"/>
    <w:rsid w:val="005E68CE"/>
    <w:rsid w:val="00624A7D"/>
    <w:rsid w:val="006A61A6"/>
    <w:rsid w:val="006D3836"/>
    <w:rsid w:val="00773C18"/>
    <w:rsid w:val="00774A60"/>
    <w:rsid w:val="00786977"/>
    <w:rsid w:val="007D176A"/>
    <w:rsid w:val="008025FB"/>
    <w:rsid w:val="00881659"/>
    <w:rsid w:val="008B0588"/>
    <w:rsid w:val="00906461"/>
    <w:rsid w:val="0099701F"/>
    <w:rsid w:val="009D69DF"/>
    <w:rsid w:val="009E3BD9"/>
    <w:rsid w:val="00A06B8B"/>
    <w:rsid w:val="00A35DFF"/>
    <w:rsid w:val="00A476F6"/>
    <w:rsid w:val="00A6633C"/>
    <w:rsid w:val="00AC43CE"/>
    <w:rsid w:val="00AD2F84"/>
    <w:rsid w:val="00AF5855"/>
    <w:rsid w:val="00B17A2C"/>
    <w:rsid w:val="00B72D17"/>
    <w:rsid w:val="00B83327"/>
    <w:rsid w:val="00BC601B"/>
    <w:rsid w:val="00BE46DB"/>
    <w:rsid w:val="00C52BED"/>
    <w:rsid w:val="00C9783C"/>
    <w:rsid w:val="00CB3499"/>
    <w:rsid w:val="00CC7DBE"/>
    <w:rsid w:val="00D01ABB"/>
    <w:rsid w:val="00D30E55"/>
    <w:rsid w:val="00D650BF"/>
    <w:rsid w:val="00D91949"/>
    <w:rsid w:val="00DE2508"/>
    <w:rsid w:val="00E1758A"/>
    <w:rsid w:val="00E254E1"/>
    <w:rsid w:val="00E3186A"/>
    <w:rsid w:val="00EC3FED"/>
    <w:rsid w:val="00EC5997"/>
    <w:rsid w:val="00EE0B5A"/>
    <w:rsid w:val="00F01F6F"/>
    <w:rsid w:val="00F74772"/>
    <w:rsid w:val="00FE25FB"/>
    <w:rsid w:val="00FF0430"/>
    <w:rsid w:val="0445E5A3"/>
    <w:rsid w:val="072C1A55"/>
    <w:rsid w:val="086BCEF5"/>
    <w:rsid w:val="0BB0E0E6"/>
    <w:rsid w:val="0C435EFD"/>
    <w:rsid w:val="0C759AE3"/>
    <w:rsid w:val="0FF71953"/>
    <w:rsid w:val="11209195"/>
    <w:rsid w:val="12DECDD2"/>
    <w:rsid w:val="13B3FBFF"/>
    <w:rsid w:val="154FCC60"/>
    <w:rsid w:val="16B55EE4"/>
    <w:rsid w:val="1BE9B097"/>
    <w:rsid w:val="1F8F1D4D"/>
    <w:rsid w:val="2001CF15"/>
    <w:rsid w:val="2025C4A3"/>
    <w:rsid w:val="22268378"/>
    <w:rsid w:val="2894BA30"/>
    <w:rsid w:val="28E22DCC"/>
    <w:rsid w:val="28EFC3D8"/>
    <w:rsid w:val="2B8E8681"/>
    <w:rsid w:val="2CE5C64F"/>
    <w:rsid w:val="2E874E0D"/>
    <w:rsid w:val="338B40BD"/>
    <w:rsid w:val="34CEE424"/>
    <w:rsid w:val="369090ED"/>
    <w:rsid w:val="39574A94"/>
    <w:rsid w:val="3A89555A"/>
    <w:rsid w:val="3B833ACA"/>
    <w:rsid w:val="3D2BDFDF"/>
    <w:rsid w:val="3DDD770B"/>
    <w:rsid w:val="46117211"/>
    <w:rsid w:val="47B0E4C7"/>
    <w:rsid w:val="4BCD76C8"/>
    <w:rsid w:val="4EACC692"/>
    <w:rsid w:val="500279C3"/>
    <w:rsid w:val="508D8425"/>
    <w:rsid w:val="52CFB92F"/>
    <w:rsid w:val="5469B7F1"/>
    <w:rsid w:val="55D30F8C"/>
    <w:rsid w:val="56466B2B"/>
    <w:rsid w:val="5647FF9B"/>
    <w:rsid w:val="59D672DB"/>
    <w:rsid w:val="5A40EE60"/>
    <w:rsid w:val="5AAD8757"/>
    <w:rsid w:val="5BC85A33"/>
    <w:rsid w:val="5E8B0472"/>
    <w:rsid w:val="63E1861B"/>
    <w:rsid w:val="65116857"/>
    <w:rsid w:val="6536BD97"/>
    <w:rsid w:val="67888244"/>
    <w:rsid w:val="6962728B"/>
    <w:rsid w:val="6F1E8553"/>
    <w:rsid w:val="7100D821"/>
    <w:rsid w:val="711E614F"/>
    <w:rsid w:val="763BF60D"/>
    <w:rsid w:val="76F9B51D"/>
    <w:rsid w:val="77A86AE2"/>
    <w:rsid w:val="79D2F26E"/>
    <w:rsid w:val="7A84851D"/>
    <w:rsid w:val="7BE81EEB"/>
    <w:rsid w:val="7E6CF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3A9"/>
  <w15:docId w15:val="{2B70D6DB-15FD-4230-A643-A03C465D4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10098C"/>
    <w:rPr>
      <w:rFonts w:ascii="Tahoma" w:hAnsi="Tahoma" w:cs="Tahoma"/>
      <w:sz w:val="16"/>
      <w:szCs w:val="16"/>
    </w:rPr>
  </w:style>
  <w:style w:type="character" w:styleId="BalloonTextChar" w:customStyle="1">
    <w:name w:val="Balloon Text Char"/>
    <w:basedOn w:val="DefaultParagraphFont"/>
    <w:link w:val="BalloonText"/>
    <w:uiPriority w:val="99"/>
    <w:semiHidden/>
    <w:rsid w:val="0010098C"/>
    <w:rPr>
      <w:rFonts w:ascii="Tahoma" w:hAnsi="Tahoma" w:cs="Tahoma"/>
      <w:sz w:val="16"/>
      <w:szCs w:val="16"/>
    </w:rPr>
  </w:style>
  <w:style w:type="paragraph" w:styleId="Header">
    <w:name w:val="header"/>
    <w:basedOn w:val="Normal"/>
    <w:link w:val="HeaderChar"/>
    <w:uiPriority w:val="99"/>
    <w:unhideWhenUsed/>
    <w:rsid w:val="00284A76"/>
    <w:pPr>
      <w:tabs>
        <w:tab w:val="center" w:pos="4680"/>
        <w:tab w:val="right" w:pos="9360"/>
      </w:tabs>
    </w:pPr>
  </w:style>
  <w:style w:type="character" w:styleId="HeaderChar" w:customStyle="1">
    <w:name w:val="Header Char"/>
    <w:basedOn w:val="DefaultParagraphFont"/>
    <w:link w:val="Header"/>
    <w:uiPriority w:val="99"/>
    <w:rsid w:val="00284A76"/>
  </w:style>
  <w:style w:type="paragraph" w:styleId="Footer">
    <w:name w:val="footer"/>
    <w:basedOn w:val="Normal"/>
    <w:link w:val="FooterChar"/>
    <w:uiPriority w:val="99"/>
    <w:unhideWhenUsed/>
    <w:rsid w:val="00284A76"/>
    <w:pPr>
      <w:tabs>
        <w:tab w:val="center" w:pos="4680"/>
        <w:tab w:val="right" w:pos="9360"/>
      </w:tabs>
    </w:pPr>
  </w:style>
  <w:style w:type="character" w:styleId="FooterChar" w:customStyle="1">
    <w:name w:val="Footer Char"/>
    <w:basedOn w:val="DefaultParagraphFont"/>
    <w:link w:val="Footer"/>
    <w:uiPriority w:val="99"/>
    <w:rsid w:val="00284A76"/>
  </w:style>
  <w:style w:type="character" w:styleId="CommentReference">
    <w:name w:val="annotation reference"/>
    <w:basedOn w:val="DefaultParagraphFont"/>
    <w:uiPriority w:val="99"/>
    <w:semiHidden/>
    <w:unhideWhenUsed/>
    <w:rsid w:val="00234604"/>
    <w:rPr>
      <w:sz w:val="16"/>
      <w:szCs w:val="16"/>
    </w:rPr>
  </w:style>
  <w:style w:type="paragraph" w:styleId="CommentText">
    <w:name w:val="annotation text"/>
    <w:basedOn w:val="Normal"/>
    <w:link w:val="CommentTextChar"/>
    <w:uiPriority w:val="99"/>
    <w:semiHidden/>
    <w:unhideWhenUsed/>
    <w:rsid w:val="00234604"/>
    <w:rPr>
      <w:sz w:val="20"/>
      <w:szCs w:val="20"/>
    </w:rPr>
  </w:style>
  <w:style w:type="character" w:styleId="CommentTextChar" w:customStyle="1">
    <w:name w:val="Comment Text Char"/>
    <w:basedOn w:val="DefaultParagraphFont"/>
    <w:link w:val="CommentText"/>
    <w:uiPriority w:val="99"/>
    <w:semiHidden/>
    <w:rsid w:val="00234604"/>
    <w:rPr>
      <w:sz w:val="20"/>
      <w:szCs w:val="20"/>
    </w:rPr>
  </w:style>
  <w:style w:type="paragraph" w:styleId="CommentSubject">
    <w:name w:val="annotation subject"/>
    <w:basedOn w:val="CommentText"/>
    <w:next w:val="CommentText"/>
    <w:link w:val="CommentSubjectChar"/>
    <w:uiPriority w:val="99"/>
    <w:semiHidden/>
    <w:unhideWhenUsed/>
    <w:rsid w:val="00234604"/>
    <w:rPr>
      <w:b/>
      <w:bCs/>
    </w:rPr>
  </w:style>
  <w:style w:type="character" w:styleId="CommentSubjectChar" w:customStyle="1">
    <w:name w:val="Comment Subject Char"/>
    <w:basedOn w:val="CommentTextChar"/>
    <w:link w:val="CommentSubject"/>
    <w:uiPriority w:val="99"/>
    <w:semiHidden/>
    <w:rsid w:val="00234604"/>
    <w:rPr>
      <w:b/>
      <w:bCs/>
      <w:sz w:val="20"/>
      <w:szCs w:val="20"/>
    </w:rPr>
  </w:style>
  <w:style w:type="character" w:styleId="Hyperlink">
    <w:name w:val="Hyperlink"/>
    <w:basedOn w:val="DefaultParagraphFont"/>
    <w:uiPriority w:val="99"/>
    <w:unhideWhenUsed/>
    <w:rsid w:val="00234604"/>
    <w:rPr>
      <w:color w:val="0000FF" w:themeColor="hyperlink"/>
      <w:u w:val="single"/>
    </w:rPr>
  </w:style>
  <w:style w:type="character" w:styleId="UnresolvedMention">
    <w:name w:val="Unresolved Mention"/>
    <w:basedOn w:val="DefaultParagraphFont"/>
    <w:uiPriority w:val="99"/>
    <w:semiHidden/>
    <w:unhideWhenUsed/>
    <w:rsid w:val="00234604"/>
    <w:rPr>
      <w:color w:val="605E5C"/>
      <w:shd w:val="clear" w:color="auto" w:fill="E1DFDD"/>
    </w:rPr>
  </w:style>
  <w:style w:type="paragraph" w:styleId="ListParagraph">
    <w:name w:val="List Paragraph"/>
    <w:basedOn w:val="Normal"/>
    <w:uiPriority w:val="34"/>
    <w:qFormat/>
    <w:rsid w:val="003F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03556">
      <w:bodyDiv w:val="1"/>
      <w:marLeft w:val="0"/>
      <w:marRight w:val="0"/>
      <w:marTop w:val="0"/>
      <w:marBottom w:val="0"/>
      <w:divBdr>
        <w:top w:val="none" w:sz="0" w:space="0" w:color="auto"/>
        <w:left w:val="none" w:sz="0" w:space="0" w:color="auto"/>
        <w:bottom w:val="none" w:sz="0" w:space="0" w:color="auto"/>
        <w:right w:val="none" w:sz="0" w:space="0" w:color="auto"/>
      </w:divBdr>
    </w:div>
    <w:div w:id="211022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image" Target="/media/image3.png" Id="Rb2278511f8fe442e" /><Relationship Type="http://schemas.openxmlformats.org/officeDocument/2006/relationships/hyperlink" Target="http://www.standingwithyou.org" TargetMode="External" Id="R5cf739d4d0da4232" /><Relationship Type="http://schemas.openxmlformats.org/officeDocument/2006/relationships/hyperlink" Target="https://thejusticefoundation.org/" TargetMode="External" Id="R2a6b745a43564706" /><Relationship Type="http://schemas.openxmlformats.org/officeDocument/2006/relationships/image" Target="/media/image4.png" Id="Rd3db1ed5a16f4b1c" /><Relationship Type="http://schemas.openxmlformats.org/officeDocument/2006/relationships/image" Target="/media/image5.png" Id="R1c972ddec30d4e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7EA73CBE7D043BF2C63F3B1F1A769" ma:contentTypeVersion="12" ma:contentTypeDescription="Create a new document." ma:contentTypeScope="" ma:versionID="9182be983af4a704c020d32a560ddd1b">
  <xsd:schema xmlns:xsd="http://www.w3.org/2001/XMLSchema" xmlns:xs="http://www.w3.org/2001/XMLSchema" xmlns:p="http://schemas.microsoft.com/office/2006/metadata/properties" xmlns:ns2="c44139b8-2bd0-4534-9e11-39fc77e9eeb1" xmlns:ns3="f100de48-4020-477c-b910-1eb3e609861c" targetNamespace="http://schemas.microsoft.com/office/2006/metadata/properties" ma:root="true" ma:fieldsID="944bc8e915b7f1c06b90897ee552a71b" ns2:_="" ns3:_="">
    <xsd:import namespace="c44139b8-2bd0-4534-9e11-39fc77e9eeb1"/>
    <xsd:import namespace="f100de48-4020-477c-b910-1eb3e60986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39b8-2bd0-4534-9e11-39fc77e9ee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0de48-4020-477c-b910-1eb3e60986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46783-5BD2-4B08-B10C-54AA00EC3F84}"/>
</file>

<file path=customXml/itemProps2.xml><?xml version="1.0" encoding="utf-8"?>
<ds:datastoreItem xmlns:ds="http://schemas.openxmlformats.org/officeDocument/2006/customXml" ds:itemID="{5D97D1DA-604E-42EA-BEC9-C70EE64E9FFC}">
  <ds:schemaRefs>
    <ds:schemaRef ds:uri="http://schemas.microsoft.com/sharepoint/v3/contenttype/forms"/>
  </ds:schemaRefs>
</ds:datastoreItem>
</file>

<file path=customXml/itemProps3.xml><?xml version="1.0" encoding="utf-8"?>
<ds:datastoreItem xmlns:ds="http://schemas.openxmlformats.org/officeDocument/2006/customXml" ds:itemID="{081656CC-99FD-4CC8-877B-9B247402D13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Queta</dc:creator>
  <lastModifiedBy>Camille Cisneros</lastModifiedBy>
  <revision>24</revision>
  <lastPrinted>2020-10-07T17:41:00.0000000Z</lastPrinted>
  <dcterms:created xsi:type="dcterms:W3CDTF">2021-05-03T23:09:00.0000000Z</dcterms:created>
  <dcterms:modified xsi:type="dcterms:W3CDTF">2021-09-23T17:19:56.2934102Z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0x0101002587EA73CBE7D043BF2C63F3B1F1A769</vt:lpwstr>
  </property>
</Properties>
</file>